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B8" w:rsidRPr="0015655E" w:rsidRDefault="00B75FB8" w:rsidP="00B75FB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18   </w:t>
      </w:r>
    </w:p>
    <w:p w:rsidR="00B75FB8" w:rsidRPr="0015655E" w:rsidRDefault="00B75FB8" w:rsidP="00B75FB8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655E">
        <w:rPr>
          <w:rFonts w:ascii="Times New Roman" w:hAnsi="Times New Roman" w:cs="Times New Roman"/>
          <w:b/>
          <w:sz w:val="20"/>
          <w:szCs w:val="20"/>
        </w:rPr>
        <w:t xml:space="preserve">к Инструкции об этапах, </w:t>
      </w:r>
    </w:p>
    <w:p w:rsidR="00B75FB8" w:rsidRPr="0015655E" w:rsidRDefault="00B75FB8" w:rsidP="00B75FB8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655E">
        <w:rPr>
          <w:rFonts w:ascii="Times New Roman" w:hAnsi="Times New Roman" w:cs="Times New Roman"/>
          <w:b/>
          <w:sz w:val="20"/>
          <w:szCs w:val="20"/>
        </w:rPr>
        <w:t>сроках</w:t>
      </w:r>
      <w:proofErr w:type="gramEnd"/>
      <w:r w:rsidRPr="0015655E">
        <w:rPr>
          <w:rFonts w:ascii="Times New Roman" w:hAnsi="Times New Roman" w:cs="Times New Roman"/>
          <w:b/>
          <w:sz w:val="20"/>
          <w:szCs w:val="20"/>
        </w:rPr>
        <w:t xml:space="preserve">, порядке и процедурах </w:t>
      </w:r>
    </w:p>
    <w:p w:rsidR="00B75FB8" w:rsidRPr="0015655E" w:rsidRDefault="00B75FB8" w:rsidP="00B75FB8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 w:rsidRPr="0015655E">
        <w:rPr>
          <w:rFonts w:ascii="Times New Roman" w:hAnsi="Times New Roman"/>
          <w:b/>
          <w:sz w:val="20"/>
          <w:szCs w:val="20"/>
        </w:rPr>
        <w:t>регистрации ценных бумаг</w:t>
      </w:r>
    </w:p>
    <w:p w:rsidR="00B75FB8" w:rsidRPr="0015655E" w:rsidRDefault="00B75FB8" w:rsidP="00B75FB8">
      <w:pPr>
        <w:pStyle w:val="NoSpacing"/>
        <w:jc w:val="right"/>
        <w:rPr>
          <w:rFonts w:ascii="Times New Roman" w:hAnsi="Times New Roman"/>
          <w:b/>
          <w:bCs/>
        </w:rPr>
      </w:pPr>
    </w:p>
    <w:p w:rsidR="00B75FB8" w:rsidRPr="0015655E" w:rsidRDefault="00B75FB8" w:rsidP="00B75FB8">
      <w:pPr>
        <w:pStyle w:val="norm"/>
        <w:jc w:val="center"/>
        <w:rPr>
          <w:b/>
          <w:sz w:val="28"/>
          <w:szCs w:val="28"/>
        </w:rPr>
      </w:pPr>
      <w:r w:rsidRPr="0015655E">
        <w:rPr>
          <w:b/>
          <w:sz w:val="28"/>
          <w:szCs w:val="28"/>
        </w:rPr>
        <w:t xml:space="preserve">Дополнительная информация к примечаниям о ценных бумагах в рамках предложения производных инструментов, относящаяся к соответствующим акциям (на основании которых производится выпуск МДР)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8555"/>
      </w:tblGrid>
      <w:tr w:rsidR="00B75FB8" w:rsidRPr="0015655E" w:rsidTr="00B24149">
        <w:trPr>
          <w:trHeight w:val="254"/>
        </w:trPr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соответствующих акций (</w:t>
            </w:r>
            <w:r w:rsidRPr="0015655E">
              <w:rPr>
                <w:sz w:val="28"/>
                <w:szCs w:val="28"/>
              </w:rPr>
              <w:t>на основании которых производится выпуск</w:t>
            </w:r>
            <w:r w:rsidRPr="0015655E">
              <w:rPr>
                <w:b/>
                <w:sz w:val="28"/>
                <w:szCs w:val="28"/>
              </w:rPr>
              <w:t xml:space="preserve"> </w:t>
            </w:r>
            <w:r w:rsidRPr="0015655E">
              <w:rPr>
                <w:sz w:val="28"/>
                <w:szCs w:val="28"/>
              </w:rPr>
              <w:t>МДР</w:t>
            </w:r>
            <w:r w:rsidRPr="001565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характера и категории акций.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Законодательство, на основании которого были или будут созданы соответствующие акции.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форму выпуска акций: </w:t>
            </w:r>
            <w:proofErr w:type="gramStart"/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именные</w:t>
            </w:r>
            <w:proofErr w:type="gramEnd"/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на предъявителя, физические или дематериализованные. В последнем случае указать наименование и адрес общества, уполномоченного внести необходимые записи.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Валюта, в которой создаются соответствующие акции.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связанных с ценными бумагами прав,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в том числе любых применяемых к ним ограничений, и способов исполнения данных прав</w:t>
            </w:r>
            <w:r w:rsidRPr="00156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FB8" w:rsidRPr="0015655E" w:rsidRDefault="00B75FB8" w:rsidP="00B24149">
            <w:pPr>
              <w:widowControl/>
              <w:autoSpaceDE/>
              <w:autoSpaceDN/>
              <w:adjustRightInd/>
              <w:spacing w:before="26" w:after="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право на получение дивидендов</w:t>
            </w:r>
            <w:r w:rsidRPr="001565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установленна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>) дата (даты) когда возникает данное право;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срок предписания и лицо, в пользу которого выдается предписание;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применяемые к дивидендам ограничения и применяемые к владельцам ценных бумаг процедуры;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доля или способ начисления дивидендов, частота и кумулятивный или некумулятивный характер платежа.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право голоса;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c) преимущественное право на подписку на акции той же категории;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право участия в прибыли эмитента;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право участия в распределении излишка активов в случае ликвидации;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f) условия выкупа;</w:t>
            </w:r>
          </w:p>
          <w:p w:rsidR="00B75FB8" w:rsidRPr="0015655E" w:rsidRDefault="00B75FB8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g) условия конвертации.</w:t>
            </w:r>
          </w:p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 новой эмиссии – декларация, содержащая постановления, разрешения и утверждения, на основании которых были или будут созданы и выпущены ценные бумаги и дата эмиссии. 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Место и момент, когда акции были или будут допущены к торгам.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всех ограничений на свободную передачу ценных бумаг</w:t>
            </w: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Указание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существования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какой-любой нормы, относящейся к публичному предложению обязательного приобретения или к применению к ценным бумагам обязательного отзыва и обязательного выкупа.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Сведения о публичных предложениях на приобретение, осуществленных третьими лицами в отношении капитала эмитента на протяжении последнего отчетного периода или текущего отчетного периода. Также, необходимо указать цену или условия обмена и результат данных предложений</w:t>
            </w: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Влияние возможного исполнения права на эмитента соответствующих акций, а также возможный эффект распределения на акционеров.</w:t>
            </w:r>
          </w:p>
        </w:tc>
      </w:tr>
      <w:tr w:rsidR="00B75FB8" w:rsidRPr="0015655E" w:rsidTr="00B24149">
        <w:tc>
          <w:tcPr>
            <w:tcW w:w="70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293" w:type="dxa"/>
          </w:tcPr>
          <w:p w:rsidR="00B75FB8" w:rsidRPr="0015655E" w:rsidRDefault="00B75FB8" w:rsidP="00B24149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55E">
              <w:rPr>
                <w:rFonts w:ascii="Times New Roman" w:eastAsia="Calibri" w:hAnsi="Times New Roman" w:cs="Times New Roman"/>
                <w:sz w:val="28"/>
                <w:szCs w:val="28"/>
              </w:rPr>
              <w:t>В случае, когда эмитентом соответствующих акций является общество, которое принадлежит к той же группе, представляемая информация о нем является информацией из документа регистрации для акций.</w:t>
            </w:r>
          </w:p>
        </w:tc>
      </w:tr>
    </w:tbl>
    <w:p w:rsidR="00B75FB8" w:rsidRDefault="00B75FB8">
      <w:bookmarkStart w:id="0" w:name="_GoBack"/>
      <w:bookmarkEnd w:id="0"/>
    </w:p>
    <w:sectPr w:rsidR="00B75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8"/>
    <w:rsid w:val="00B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5F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75FB8"/>
    <w:rPr>
      <w:rFonts w:ascii="Calibri" w:eastAsia="Times New Roman" w:hAnsi="Calibri" w:cs="Times New Roman"/>
      <w:lang w:val="ru-RU" w:eastAsia="ru-RU"/>
    </w:rPr>
  </w:style>
  <w:style w:type="paragraph" w:customStyle="1" w:styleId="norm">
    <w:name w:val="norm"/>
    <w:basedOn w:val="Normal"/>
    <w:rsid w:val="00B75F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75F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5FB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75FB8"/>
    <w:rPr>
      <w:rFonts w:ascii="Calibri" w:eastAsia="Times New Roman" w:hAnsi="Calibri" w:cs="Times New Roman"/>
      <w:lang w:val="ru-RU" w:eastAsia="ru-RU"/>
    </w:rPr>
  </w:style>
  <w:style w:type="paragraph" w:customStyle="1" w:styleId="norm">
    <w:name w:val="norm"/>
    <w:basedOn w:val="Normal"/>
    <w:rsid w:val="00B75F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75F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2018-05-29T06:32:00Z</dcterms:created>
  <dcterms:modified xsi:type="dcterms:W3CDTF">2018-05-29T06:33:00Z</dcterms:modified>
</cp:coreProperties>
</file>